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R4-2201405</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RRM for eIAB</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6.17.3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RAN4 101-e, there are some discussions on CLI measurements for IAB-MTs, as captured in the WF [1]. Some content are copy pasted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lang w:val="en-US" w:eastAsia="zh-CN"/>
              </w:rPr>
            </w:pPr>
            <w:r>
              <w:rPr>
                <w:rFonts w:hint="eastAsia"/>
                <w:b/>
                <w:bCs w:val="0"/>
                <w:sz w:val="22"/>
                <w:szCs w:val="22"/>
                <w:u w:val="single"/>
                <w:lang w:val="en-US" w:eastAsia="zh-CN"/>
              </w:rPr>
              <w:t>CLI</w:t>
            </w:r>
          </w:p>
          <w:p>
            <w:pPr>
              <w:rPr>
                <w:rFonts w:hint="default"/>
                <w:sz w:val="22"/>
                <w:szCs w:val="22"/>
                <w:lang w:val="en-US" w:eastAsia="zh-CN"/>
              </w:rPr>
            </w:pPr>
            <w:r>
              <w:rPr>
                <w:rFonts w:hint="default"/>
                <w:sz w:val="22"/>
                <w:szCs w:val="22"/>
                <w:lang w:val="en-US" w:eastAsia="zh-CN"/>
              </w:rPr>
              <w:t>Option 1:  RAN4 needs to define CLI measurement requirements subjecting to RAN1/2 design on mechanisms for assisting simultaneous operations.</w:t>
            </w:r>
          </w:p>
          <w:p>
            <w:pPr>
              <w:rPr>
                <w:rFonts w:hint="eastAsia" w:ascii="Arial" w:hAnsi="Arial" w:eastAsia="宋体" w:cs="Arial"/>
                <w:bCs/>
                <w:lang w:val="en-US" w:eastAsia="zh-CN"/>
              </w:rPr>
            </w:pPr>
            <w:r>
              <w:rPr>
                <w:rFonts w:hint="default"/>
                <w:sz w:val="22"/>
                <w:szCs w:val="22"/>
                <w:lang w:val="en-US" w:eastAsia="zh-CN"/>
              </w:rPr>
              <w:t>Option 2: For CLI measurements by IAB-MT, no RRM requirements need to be specified.</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 listed above and provide our views.</w:t>
      </w:r>
    </w:p>
    <w:p>
      <w:pPr>
        <w:pStyle w:val="30"/>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CLI measurement is to determine the level of cross link interference and try to mitigate them. First of all we need to understand that enhancing CLI related mechanisms is not in the scope of the R17 IAB enhancement WI. Thus, from RAN4 perspective there is no strong reason to define new requirements on top of R16 requirements for IAB-MTs as in TS 38.174.</w:t>
      </w:r>
    </w:p>
    <w:p>
      <w:pPr>
        <w:rPr>
          <w:rFonts w:hint="default"/>
          <w:b w:val="0"/>
          <w:bCs/>
          <w:sz w:val="22"/>
          <w:szCs w:val="22"/>
          <w:lang w:val="en-US" w:eastAsia="zh-CN"/>
        </w:rPr>
      </w:pPr>
      <w:r>
        <w:rPr>
          <w:rFonts w:hint="eastAsia"/>
          <w:b w:val="0"/>
          <w:bCs/>
          <w:sz w:val="22"/>
          <w:szCs w:val="22"/>
          <w:lang w:val="en-US" w:eastAsia="zh-CN"/>
        </w:rPr>
        <w:t>What</w:t>
      </w:r>
      <w:r>
        <w:rPr>
          <w:rFonts w:hint="default"/>
          <w:b w:val="0"/>
          <w:bCs/>
          <w:sz w:val="22"/>
          <w:szCs w:val="22"/>
          <w:lang w:val="en-US" w:eastAsia="zh-CN"/>
        </w:rPr>
        <w:t>’</w:t>
      </w:r>
      <w:r>
        <w:rPr>
          <w:rFonts w:hint="eastAsia"/>
          <w:b w:val="0"/>
          <w:bCs/>
          <w:sz w:val="22"/>
          <w:szCs w:val="22"/>
          <w:lang w:val="en-US" w:eastAsia="zh-CN"/>
        </w:rPr>
        <w:t>s more, CLI was initially introduced basically for UE to avoid cross link interference, and the assumed scenario is a typical UE scenario. However, even though IAB-MT works similarly to a UE, the deployment scenario and channel conditions are very different. Thus, specifically for CLI, we don</w:t>
      </w:r>
      <w:r>
        <w:rPr>
          <w:rFonts w:hint="default"/>
          <w:b w:val="0"/>
          <w:bCs/>
          <w:sz w:val="22"/>
          <w:szCs w:val="22"/>
          <w:lang w:val="en-US" w:eastAsia="zh-CN"/>
        </w:rPr>
        <w:t>’</w:t>
      </w:r>
      <w:r>
        <w:rPr>
          <w:rFonts w:hint="eastAsia"/>
          <w:b w:val="0"/>
          <w:bCs/>
          <w:sz w:val="22"/>
          <w:szCs w:val="22"/>
          <w:lang w:val="en-US" w:eastAsia="zh-CN"/>
        </w:rPr>
        <w:t>t think there is a strong need to introduce any enhancement.</w:t>
      </w:r>
    </w:p>
    <w:p>
      <w:pPr>
        <w:pStyle w:val="38"/>
        <w:rPr>
          <w:rFonts w:hint="default"/>
          <w:b w:val="0"/>
          <w:bCs/>
          <w:sz w:val="22"/>
          <w:szCs w:val="22"/>
          <w:lang w:val="en-US" w:eastAsia="zh-CN"/>
        </w:rPr>
      </w:pPr>
      <w:r>
        <w:rPr>
          <w:rFonts w:hint="default"/>
          <w:sz w:val="22"/>
          <w:szCs w:val="22"/>
          <w:lang w:val="en-US" w:eastAsia="zh-CN"/>
        </w:rPr>
        <w:t>For CLI measurements by IAB-MT, no RRM requirements need to be specified.</w:t>
      </w:r>
    </w:p>
    <w:p>
      <w:pPr>
        <w:pStyle w:val="30"/>
        <w:jc w:val="both"/>
      </w:pPr>
      <w:r>
        <w:rPr>
          <w:rFonts w:hint="eastAsia"/>
          <w:lang w:val="en-US" w:eastAsia="zh-CN"/>
        </w:rPr>
        <w:t>3</w:t>
      </w:r>
      <w:r>
        <w:tab/>
      </w:r>
      <w:r>
        <w:t>Conclusion</w:t>
      </w:r>
    </w:p>
    <w:p>
      <w:pPr>
        <w:pStyle w:val="38"/>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1: </w:t>
      </w:r>
      <w:r>
        <w:rPr>
          <w:rFonts w:hint="default"/>
          <w:sz w:val="22"/>
          <w:szCs w:val="22"/>
          <w:lang w:val="en-US" w:eastAsia="zh-CN"/>
        </w:rPr>
        <w:t>For CLI measurements by IAB-MT, no RRM requirements need to be specified.</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R4-2120319</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38.174</w:t>
      </w:r>
    </w:p>
    <w:p>
      <w:pPr>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0077A1"/>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470F5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756BBC"/>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C779B0"/>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3E63F9"/>
    <w:rsid w:val="284E33F7"/>
    <w:rsid w:val="287A3770"/>
    <w:rsid w:val="28C759BF"/>
    <w:rsid w:val="28D223B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BFA41CA"/>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3B24ED"/>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6FE0D7A"/>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A30950"/>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290FED"/>
    <w:rsid w:val="485A4BA7"/>
    <w:rsid w:val="487C3875"/>
    <w:rsid w:val="48977283"/>
    <w:rsid w:val="48FA3778"/>
    <w:rsid w:val="49656FDE"/>
    <w:rsid w:val="4975258C"/>
    <w:rsid w:val="49896512"/>
    <w:rsid w:val="4996414B"/>
    <w:rsid w:val="49987D21"/>
    <w:rsid w:val="49B961C7"/>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667B2"/>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411164"/>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EF60CB"/>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qFormat="1" w:unhideWhenUsed="0"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8">
    <w:name w:val="annotation text"/>
    <w:basedOn w:val="1"/>
    <w:link w:val="60"/>
    <w:semiHidden/>
    <w:unhideWhenUsed/>
    <w:qFormat/>
    <w:uiPriority w:val="99"/>
    <w:pPr>
      <w:spacing w:line="240" w:lineRule="auto"/>
    </w:pPr>
    <w:rPr>
      <w:szCs w:val="20"/>
    </w:rPr>
  </w:style>
  <w:style w:type="paragraph" w:styleId="9">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footer"/>
    <w:basedOn w:val="14"/>
    <w:qFormat/>
    <w:uiPriority w:val="99"/>
    <w:pPr>
      <w:jc w:val="center"/>
    </w:pPr>
    <w:rPr>
      <w:i/>
      <w:lang w:val="zh-CN" w:eastAsia="zh-CN"/>
    </w:rPr>
  </w:style>
  <w:style w:type="paragraph" w:styleId="14">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5">
    <w:name w:val="toc 1"/>
    <w:basedOn w:val="1"/>
    <w:next w:val="1"/>
    <w:unhideWhenUsed/>
    <w:qFormat/>
    <w:uiPriority w:val="39"/>
    <w:pPr>
      <w:spacing w:after="100"/>
    </w:pPr>
  </w:style>
  <w:style w:type="paragraph" w:styleId="16">
    <w:name w:val="table of figures"/>
    <w:basedOn w:val="1"/>
    <w:next w:val="1"/>
    <w:unhideWhenUsed/>
    <w:qFormat/>
    <w:uiPriority w:val="99"/>
    <w:pPr>
      <w:spacing w:after="0"/>
    </w:pPr>
  </w:style>
  <w:style w:type="paragraph" w:styleId="17">
    <w:name w:val="toc 2"/>
    <w:basedOn w:val="1"/>
    <w:next w:val="1"/>
    <w:unhideWhenUsed/>
    <w:qFormat/>
    <w:uiPriority w:val="39"/>
    <w:pPr>
      <w:spacing w:after="100"/>
      <w:ind w:left="200"/>
    </w:pPr>
  </w:style>
  <w:style w:type="paragraph" w:styleId="18">
    <w:name w:val="annotation subject"/>
    <w:basedOn w:val="8"/>
    <w:next w:val="8"/>
    <w:link w:val="61"/>
    <w:semiHidden/>
    <w:unhideWhenUsed/>
    <w:qFormat/>
    <w:uiPriority w:val="99"/>
    <w:rPr>
      <w:b/>
      <w:bCs/>
    </w:rPr>
  </w:style>
  <w:style w:type="table" w:styleId="20">
    <w:name w:val="Table Grid"/>
    <w:basedOn w:val="19"/>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annotation reference"/>
    <w:basedOn w:val="21"/>
    <w:semiHidden/>
    <w:unhideWhenUsed/>
    <w:qFormat/>
    <w:uiPriority w:val="99"/>
    <w:rPr>
      <w:sz w:val="16"/>
      <w:szCs w:val="16"/>
    </w:rPr>
  </w:style>
  <w:style w:type="character" w:customStyle="1" w:styleId="26">
    <w:name w:val="Heading 2 Char"/>
    <w:basedOn w:val="21"/>
    <w:link w:val="3"/>
    <w:qFormat/>
    <w:uiPriority w:val="0"/>
    <w:rPr>
      <w:rFonts w:ascii="Arial" w:hAnsi="Arial" w:eastAsia="Times New Roman" w:cs="Times New Roman"/>
      <w:sz w:val="32"/>
      <w:szCs w:val="20"/>
      <w:lang w:val="en-GB"/>
    </w:rPr>
  </w:style>
  <w:style w:type="character" w:customStyle="1" w:styleId="27">
    <w:name w:val="Heading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1"/>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1"/>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7"/>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1"/>
    <w:link w:val="7"/>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1"/>
    <w:semiHidden/>
    <w:unhideWhenUsed/>
    <w:qFormat/>
    <w:uiPriority w:val="99"/>
    <w:rPr>
      <w:color w:val="808080"/>
      <w:shd w:val="clear" w:color="auto" w:fill="E6E6E6"/>
    </w:rPr>
  </w:style>
  <w:style w:type="character" w:customStyle="1" w:styleId="45">
    <w:name w:val="Heading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1"/>
    <w:link w:val="9"/>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1"/>
    <w:link w:val="14"/>
    <w:semiHidden/>
    <w:qFormat/>
    <w:locked/>
    <w:uiPriority w:val="0"/>
    <w:rPr>
      <w:rFonts w:ascii="Tms Rmn" w:hAnsi="Tms Rmn"/>
      <w:b/>
      <w:sz w:val="18"/>
    </w:rPr>
  </w:style>
  <w:style w:type="character" w:customStyle="1" w:styleId="56">
    <w:name w:val="Header Char1"/>
    <w:basedOn w:val="21"/>
    <w:semiHidden/>
    <w:qFormat/>
    <w:uiPriority w:val="99"/>
    <w:rPr>
      <w:rFonts w:ascii="Times New Roman" w:hAnsi="Times New Roman"/>
      <w:sz w:val="20"/>
    </w:rPr>
  </w:style>
  <w:style w:type="character" w:customStyle="1" w:styleId="57">
    <w:name w:val="Balloon Text Char"/>
    <w:basedOn w:val="21"/>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1"/>
    <w:link w:val="8"/>
    <w:semiHidden/>
    <w:qFormat/>
    <w:uiPriority w:val="99"/>
    <w:rPr>
      <w:rFonts w:ascii="Times New Roman" w:hAnsi="Times New Roman"/>
      <w:sz w:val="20"/>
      <w:szCs w:val="20"/>
    </w:rPr>
  </w:style>
  <w:style w:type="character" w:customStyle="1" w:styleId="61">
    <w:name w:val="Comment Subject Char"/>
    <w:basedOn w:val="60"/>
    <w:link w:val="18"/>
    <w:semiHidden/>
    <w:qFormat/>
    <w:uiPriority w:val="99"/>
    <w:rPr>
      <w:rFonts w:ascii="Times New Roman" w:hAnsi="Times New Roman"/>
      <w:b/>
      <w:bCs/>
      <w:sz w:val="20"/>
      <w:szCs w:val="20"/>
    </w:rPr>
  </w:style>
  <w:style w:type="paragraph" w:customStyle="1" w:styleId="62">
    <w:name w:val="3GPP Normal Text"/>
    <w:basedOn w:val="9"/>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11"/>
    <w:qFormat/>
    <w:uiPriority w:val="0"/>
  </w:style>
  <w:style w:type="paragraph" w:customStyle="1" w:styleId="69">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70">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